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80" w:rsidRDefault="00062553" w:rsidP="005D2780">
      <w:pPr>
        <w:pStyle w:val="NoSpacing"/>
        <w:spacing w:line="360" w:lineRule="auto"/>
        <w:rPr>
          <w:rFonts w:ascii="Barlow SK" w:hAnsi="Barlow SK"/>
          <w:b/>
          <w:bCs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23</w:t>
      </w:r>
      <w:r w:rsidR="005D67D0" w:rsidRPr="005D2780">
        <w:rPr>
          <w:rFonts w:ascii="Barlow SK" w:hAnsi="Barlow SK"/>
          <w:b/>
          <w:sz w:val="28"/>
          <w:szCs w:val="28"/>
        </w:rPr>
        <w:t>.</w:t>
      </w:r>
      <w:r w:rsidR="00C65A26" w:rsidRPr="005D2780">
        <w:rPr>
          <w:rFonts w:ascii="Barlow SK" w:hAnsi="Barlow SK"/>
          <w:b/>
          <w:sz w:val="28"/>
          <w:szCs w:val="28"/>
        </w:rPr>
        <w:t xml:space="preserve"> </w:t>
      </w:r>
      <w:r w:rsidR="005D2780" w:rsidRPr="005D2780">
        <w:rPr>
          <w:rFonts w:ascii="Barlow SK" w:hAnsi="Barlow SK"/>
          <w:b/>
          <w:bCs/>
          <w:sz w:val="28"/>
          <w:szCs w:val="28"/>
        </w:rPr>
        <w:t>Prostorno kretanje stanovništva Hrvatske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Prvi iseljenički val posljedica je prodora Osmanlija i ratova koji su se vodili od 15. do 18. stoljeća.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Drugi iseljenički val zbivao se potkraj 19. i početkom 20. stoljeća, pretežito u prekomorske zemlje, najviše u SAD, Čile, Argentinu i Kanadu.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Treći iseljenički val dogodio se nakon Drugog svjetskog rata i trajao je 30-ak godina.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Četvrti iseljenički val dogodio se potkraj 20. stoljeća kada se zbog Domovinskog rata i gospodarske krize, koja je nakon toga slijedila.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Posljednje jače iseljavanje počelo je od 2009. godine, izazvano svjetskom gospodarskom krizom a pojačalo se nakon pristupanja Hrvatske Europskoj uniji.</w:t>
      </w:r>
    </w:p>
    <w:p w:rsidR="005D2780" w:rsidRPr="005D2780" w:rsidRDefault="005D2780" w:rsidP="005D2780">
      <w:pPr>
        <w:pStyle w:val="NoSpacing"/>
        <w:numPr>
          <w:ilvl w:val="0"/>
          <w:numId w:val="1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D2780">
        <w:rPr>
          <w:rFonts w:ascii="Barlow SK" w:hAnsi="Barlow SK" w:cs="Barlow SK Semi"/>
          <w:bCs/>
          <w:color w:val="000000"/>
          <w:sz w:val="28"/>
          <w:szCs w:val="28"/>
        </w:rPr>
        <w:t>Najvažnije unutarnje migracije u Hrvatskoj su iz sela u gradove.</w:t>
      </w:r>
    </w:p>
    <w:p w:rsidR="005D2780" w:rsidRPr="005D2780" w:rsidRDefault="005D2780" w:rsidP="005D2780">
      <w:pPr>
        <w:pStyle w:val="NoSpacing"/>
        <w:spacing w:line="360" w:lineRule="auto"/>
        <w:rPr>
          <w:rFonts w:cs="Barlow SK Semi"/>
          <w:b/>
          <w:bCs/>
          <w:color w:val="000000"/>
          <w:sz w:val="23"/>
          <w:szCs w:val="23"/>
        </w:rPr>
      </w:pPr>
    </w:p>
    <w:sectPr w:rsidR="005D2780" w:rsidRPr="005D2780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62553"/>
    <w:rsid w:val="000E2462"/>
    <w:rsid w:val="002C04B6"/>
    <w:rsid w:val="003879AE"/>
    <w:rsid w:val="005D2780"/>
    <w:rsid w:val="005D67D0"/>
    <w:rsid w:val="006F7269"/>
    <w:rsid w:val="0077107C"/>
    <w:rsid w:val="007D4F39"/>
    <w:rsid w:val="00870382"/>
    <w:rsid w:val="00963C2E"/>
    <w:rsid w:val="00C11991"/>
    <w:rsid w:val="00C65A26"/>
    <w:rsid w:val="00CD0788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2020-08-22T09:09:00Z</dcterms:created>
  <dcterms:modified xsi:type="dcterms:W3CDTF">2020-08-22T10:18:00Z</dcterms:modified>
</cp:coreProperties>
</file>